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EF" w:rsidRPr="0081324C" w:rsidRDefault="00E305B8" w:rsidP="00F75F49">
      <w:pPr>
        <w:tabs>
          <w:tab w:val="left" w:pos="1215"/>
        </w:tabs>
        <w:rPr>
          <w:color w:val="002060"/>
        </w:rPr>
      </w:pPr>
      <w:r w:rsidRPr="0081324C">
        <w:rPr>
          <w:color w:val="002060"/>
        </w:rPr>
        <w:tab/>
      </w:r>
      <w:r w:rsidR="00F75F49" w:rsidRPr="0081324C">
        <w:rPr>
          <w:color w:val="002060"/>
        </w:rPr>
        <w:tab/>
      </w:r>
      <w:r w:rsidR="00E633EF" w:rsidRPr="0081324C">
        <w:rPr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7126BFEF" wp14:editId="769E2710">
            <wp:simplePos x="0" y="0"/>
            <wp:positionH relativeFrom="column">
              <wp:posOffset>5514975</wp:posOffset>
            </wp:positionH>
            <wp:positionV relativeFrom="paragraph">
              <wp:posOffset>114300</wp:posOffset>
            </wp:positionV>
            <wp:extent cx="664210" cy="6858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3EF" w:rsidRPr="0081324C"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2C4D78BD" wp14:editId="331DC21A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594995" cy="7531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EF" w:rsidRPr="0081324C" w:rsidRDefault="00E633EF" w:rsidP="00E633EF">
      <w:pPr>
        <w:pStyle w:val="Title"/>
        <w:ind w:left="720" w:firstLine="1440"/>
        <w:jc w:val="left"/>
        <w:rPr>
          <w:rFonts w:eastAsia="Batang"/>
          <w:color w:val="002060"/>
          <w:sz w:val="16"/>
          <w:szCs w:val="16"/>
          <w:lang w:val="sv-SE"/>
        </w:rPr>
      </w:pPr>
      <w:r w:rsidRPr="0081324C">
        <w:rPr>
          <w:color w:val="002060"/>
          <w:sz w:val="16"/>
          <w:szCs w:val="16"/>
        </w:rPr>
        <w:t xml:space="preserve">               REPUBLIKA E KOSOVËS </w:t>
      </w:r>
      <w:r w:rsidRPr="0081324C">
        <w:rPr>
          <w:rFonts w:eastAsia="Batang"/>
          <w:color w:val="002060"/>
          <w:sz w:val="16"/>
          <w:szCs w:val="16"/>
          <w:lang w:val="sv-SE"/>
        </w:rPr>
        <w:t>/ REPUBLIKA KOSOVA</w:t>
      </w:r>
    </w:p>
    <w:p w:rsidR="00E633EF" w:rsidRPr="0081324C" w:rsidRDefault="00E633EF" w:rsidP="00E633EF">
      <w:pPr>
        <w:pStyle w:val="Title"/>
        <w:rPr>
          <w:color w:val="002060"/>
          <w:sz w:val="16"/>
          <w:szCs w:val="16"/>
        </w:rPr>
      </w:pPr>
      <w:r w:rsidRPr="0081324C">
        <w:rPr>
          <w:color w:val="002060"/>
          <w:sz w:val="16"/>
          <w:szCs w:val="16"/>
          <w:lang w:val="sv-SE"/>
        </w:rPr>
        <w:t xml:space="preserve">REPUBLIC OF </w:t>
      </w:r>
      <w:r w:rsidRPr="0081324C">
        <w:rPr>
          <w:color w:val="002060"/>
          <w:sz w:val="16"/>
          <w:szCs w:val="16"/>
        </w:rPr>
        <w:t>KOSOVA</w:t>
      </w:r>
    </w:p>
    <w:p w:rsidR="00E633EF" w:rsidRPr="0081324C" w:rsidRDefault="00E633EF" w:rsidP="00E633EF">
      <w:pPr>
        <w:pStyle w:val="Title"/>
        <w:rPr>
          <w:color w:val="002060"/>
          <w:sz w:val="16"/>
          <w:szCs w:val="16"/>
        </w:rPr>
      </w:pPr>
    </w:p>
    <w:p w:rsidR="00E633EF" w:rsidRPr="0081324C" w:rsidRDefault="00E633EF" w:rsidP="00E633EF">
      <w:pPr>
        <w:pStyle w:val="Title"/>
        <w:ind w:left="1440"/>
        <w:jc w:val="left"/>
        <w:rPr>
          <w:color w:val="002060"/>
          <w:sz w:val="16"/>
          <w:szCs w:val="16"/>
        </w:rPr>
      </w:pPr>
      <w:r w:rsidRPr="0081324C">
        <w:rPr>
          <w:color w:val="002060"/>
          <w:sz w:val="16"/>
          <w:szCs w:val="16"/>
        </w:rPr>
        <w:t xml:space="preserve">                             KOMUNA E FUSHË –KOSOVËS / OPŠTINA KOSOVO-POLJE/</w:t>
      </w:r>
    </w:p>
    <w:p w:rsidR="00E633EF" w:rsidRPr="0081324C" w:rsidRDefault="00E633EF" w:rsidP="00E633EF">
      <w:pPr>
        <w:pStyle w:val="Title"/>
        <w:ind w:left="720" w:firstLine="720"/>
        <w:jc w:val="left"/>
        <w:rPr>
          <w:color w:val="002060"/>
          <w:sz w:val="16"/>
          <w:szCs w:val="16"/>
        </w:rPr>
      </w:pPr>
      <w:r w:rsidRPr="0081324C">
        <w:rPr>
          <w:color w:val="002060"/>
          <w:sz w:val="16"/>
          <w:szCs w:val="16"/>
        </w:rPr>
        <w:t xml:space="preserve">                               MUNICIPALI TY OF FUSHË-KOSOVË ,KOSOVO POLJE</w:t>
      </w:r>
    </w:p>
    <w:p w:rsidR="00E633EF" w:rsidRPr="0081324C" w:rsidRDefault="00E633EF" w:rsidP="00E633EF">
      <w:pPr>
        <w:pStyle w:val="Title"/>
        <w:ind w:left="720" w:firstLine="720"/>
        <w:rPr>
          <w:color w:val="002060"/>
          <w:sz w:val="16"/>
          <w:szCs w:val="16"/>
        </w:rPr>
      </w:pPr>
    </w:p>
    <w:p w:rsidR="00E633EF" w:rsidRPr="0081324C" w:rsidRDefault="00E633EF" w:rsidP="00E633EF">
      <w:pPr>
        <w:pStyle w:val="Title"/>
        <w:pBdr>
          <w:bottom w:val="single" w:sz="12" w:space="1" w:color="auto"/>
        </w:pBdr>
        <w:tabs>
          <w:tab w:val="left" w:pos="1560"/>
        </w:tabs>
        <w:rPr>
          <w:color w:val="002060"/>
        </w:rPr>
      </w:pPr>
      <w:r w:rsidRPr="0081324C">
        <w:rPr>
          <w:color w:val="002060"/>
        </w:rPr>
        <w:t>Drejtoria e Planifikimt Urban</w:t>
      </w:r>
    </w:p>
    <w:p w:rsidR="00B25AD9" w:rsidRPr="0081324C" w:rsidRDefault="00991E7B" w:rsidP="00162BAA">
      <w:pPr>
        <w:pStyle w:val="Title"/>
        <w:rPr>
          <w:color w:val="002060"/>
          <w:sz w:val="16"/>
          <w:szCs w:val="16"/>
          <w:u w:val="single"/>
        </w:rPr>
      </w:pPr>
      <w:r w:rsidRPr="0081324C">
        <w:rPr>
          <w:color w:val="002060"/>
          <w:sz w:val="72"/>
          <w:szCs w:val="72"/>
        </w:rPr>
        <w:t>Njoftim Publik</w:t>
      </w:r>
    </w:p>
    <w:p w:rsidR="00162BAA" w:rsidRPr="0081324C" w:rsidRDefault="00991E7B" w:rsidP="003F209E">
      <w:pPr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22"/>
          <w:szCs w:val="22"/>
          <w:lang w:val="sq-AL"/>
        </w:rPr>
      </w:pPr>
      <w:r w:rsidRPr="0081324C">
        <w:rPr>
          <w:rFonts w:ascii="Times New Roman" w:hAnsi="Times New Roman" w:cs="Times New Roman"/>
          <w:color w:val="002060"/>
          <w:sz w:val="22"/>
          <w:szCs w:val="22"/>
        </w:rPr>
        <w:t>Në komunën e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Fushë Kosovës </w:t>
      </w:r>
      <w:r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është dorëzuar </w:t>
      </w:r>
      <w:r w:rsidR="004D2F89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aplikacioni </w:t>
      </w:r>
      <w:r w:rsidR="00D86690">
        <w:rPr>
          <w:color w:val="1F3864"/>
          <w:sz w:val="22"/>
          <w:szCs w:val="22"/>
          <w:lang w:val="sq-AL"/>
        </w:rPr>
        <w:t>05-345/03-0014345/18</w:t>
      </w:r>
      <w:r w:rsidR="00D86690">
        <w:rPr>
          <w:color w:val="1F3864"/>
          <w:sz w:val="22"/>
          <w:szCs w:val="22"/>
          <w:lang w:val="sq-AL"/>
        </w:rPr>
        <w:t xml:space="preserve"> </w:t>
      </w:r>
      <w:r w:rsidR="00D86690">
        <w:rPr>
          <w:color w:val="002060"/>
          <w:sz w:val="22"/>
          <w:szCs w:val="22"/>
          <w:lang w:val="sq-AL"/>
        </w:rPr>
        <w:t>dt.20.04</w:t>
      </w:r>
      <w:r w:rsidR="00CC747E" w:rsidRPr="0081324C">
        <w:rPr>
          <w:color w:val="002060"/>
          <w:sz w:val="22"/>
          <w:szCs w:val="22"/>
          <w:lang w:val="sq-AL"/>
        </w:rPr>
        <w:t xml:space="preserve">.2018, </w:t>
      </w:r>
      <w:r w:rsidR="00FB5038" w:rsidRPr="0081324C">
        <w:rPr>
          <w:color w:val="002060"/>
          <w:sz w:val="22"/>
          <w:szCs w:val="22"/>
        </w:rPr>
        <w:t xml:space="preserve">me </w:t>
      </w:r>
      <w:r w:rsidR="00D86690" w:rsidRPr="00005997">
        <w:rPr>
          <w:color w:val="1F3864"/>
          <w:sz w:val="22"/>
          <w:szCs w:val="22"/>
        </w:rPr>
        <w:t>“MODEL SLOVENIA”SH.P.K.</w:t>
      </w:r>
      <w:r w:rsidR="00D86690">
        <w:rPr>
          <w:color w:val="1F3864"/>
          <w:sz w:val="22"/>
          <w:szCs w:val="22"/>
          <w:lang w:val="sq-AL"/>
        </w:rPr>
        <w:t xml:space="preserve"> dhe ILIR (ESAT) TAFA</w:t>
      </w:r>
      <w:r w:rsidR="00D86690" w:rsidRPr="00005997">
        <w:rPr>
          <w:color w:val="1F3864"/>
          <w:sz w:val="22"/>
          <w:szCs w:val="22"/>
        </w:rPr>
        <w:t>-pronar</w:t>
      </w:r>
      <w:r w:rsidR="00D86690">
        <w:rPr>
          <w:color w:val="1F3864"/>
          <w:sz w:val="22"/>
          <w:szCs w:val="22"/>
        </w:rPr>
        <w:t xml:space="preserve"> </w:t>
      </w:r>
      <w:r w:rsidR="00D86690" w:rsidRPr="00005997">
        <w:rPr>
          <w:color w:val="1F3864"/>
          <w:sz w:val="22"/>
          <w:szCs w:val="22"/>
        </w:rPr>
        <w:t xml:space="preserve"> me  “MODEL SLOVENIA”SH.P.K.</w:t>
      </w:r>
      <w:r w:rsidR="00D86690">
        <w:rPr>
          <w:color w:val="1F3864"/>
          <w:sz w:val="22"/>
          <w:szCs w:val="22"/>
          <w:lang w:val="sq-AL"/>
        </w:rPr>
        <w:t>- LUL</w:t>
      </w:r>
      <w:r w:rsidR="00D86690" w:rsidRPr="00005997">
        <w:rPr>
          <w:color w:val="1F3864"/>
          <w:sz w:val="22"/>
          <w:szCs w:val="22"/>
          <w:lang w:val="sq-AL"/>
        </w:rPr>
        <w:t>ZIM TAFA</w:t>
      </w:r>
      <w:r w:rsidR="00D86690">
        <w:rPr>
          <w:color w:val="1F3864"/>
          <w:sz w:val="22"/>
          <w:szCs w:val="22"/>
          <w:lang w:val="sq-AL"/>
        </w:rPr>
        <w:t>, AFRIM TAFA, BAJRAM TAFA</w:t>
      </w:r>
      <w:r w:rsidR="00D86690" w:rsidRPr="00005997">
        <w:rPr>
          <w:color w:val="1F3864"/>
          <w:sz w:val="22"/>
          <w:szCs w:val="22"/>
          <w:lang w:val="sq-AL"/>
        </w:rPr>
        <w:t>-investitor</w:t>
      </w:r>
      <w:r w:rsidR="00D86690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Pr="0081324C">
        <w:rPr>
          <w:rFonts w:ascii="Times New Roman" w:hAnsi="Times New Roman" w:cs="Times New Roman"/>
          <w:color w:val="002060"/>
          <w:sz w:val="22"/>
          <w:szCs w:val="22"/>
        </w:rPr>
        <w:t>për kushte të nd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ërtimit për parcelën kadastrale </w:t>
      </w:r>
      <w:r w:rsidR="00D86690" w:rsidRPr="00F54C29">
        <w:rPr>
          <w:color w:val="1F3864"/>
          <w:lang w:val="sq-AL"/>
        </w:rPr>
        <w:t>P-72514036-02636-0</w:t>
      </w:r>
      <w:r w:rsidR="00CE29A1" w:rsidRPr="0081324C">
        <w:rPr>
          <w:color w:val="002060"/>
          <w:sz w:val="22"/>
          <w:szCs w:val="22"/>
          <w:lang w:val="sq-AL"/>
        </w:rPr>
        <w:t>,</w:t>
      </w:r>
      <w:r w:rsidR="003F209E" w:rsidRPr="0081324C">
        <w:rPr>
          <w:rFonts w:ascii="Times New Roman" w:hAnsi="Times New Roman" w:cs="Times New Roman"/>
          <w:color w:val="002060"/>
          <w:sz w:val="22"/>
          <w:szCs w:val="22"/>
          <w:lang w:val="sq-AL"/>
        </w:rPr>
        <w:t xml:space="preserve"> </w:t>
      </w:r>
      <w:r w:rsidR="00D86690">
        <w:rPr>
          <w:b/>
          <w:color w:val="002060"/>
          <w:sz w:val="22"/>
          <w:szCs w:val="22"/>
          <w:lang w:val="sq-AL"/>
        </w:rPr>
        <w:t>objekti D-3</w:t>
      </w:r>
      <w:r w:rsidR="00CC747E" w:rsidRPr="0081324C">
        <w:rPr>
          <w:b/>
          <w:color w:val="002060"/>
          <w:sz w:val="22"/>
          <w:szCs w:val="22"/>
          <w:lang w:val="sq-AL"/>
        </w:rPr>
        <w:t xml:space="preserve"> </w:t>
      </w:r>
      <w:r w:rsidRPr="0081324C">
        <w:rPr>
          <w:rFonts w:ascii="Times New Roman" w:hAnsi="Times New Roman" w:cs="Times New Roman"/>
          <w:color w:val="002060"/>
          <w:sz w:val="22"/>
          <w:szCs w:val="22"/>
        </w:rPr>
        <w:t>që ndodhet në</w:t>
      </w:r>
      <w:r w:rsidR="00265984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>Zona Kadastrale Fushë Kosovë.</w:t>
      </w:r>
    </w:p>
    <w:p w:rsidR="00B25AD9" w:rsidRPr="0081324C" w:rsidRDefault="00C9235A" w:rsidP="00162BAA">
      <w:pPr>
        <w:pStyle w:val="Header"/>
        <w:ind w:left="-180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  </w:t>
      </w:r>
      <w:r w:rsidR="00991E7B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Me </w:t>
      </w:r>
      <w:r w:rsidR="004D2F89" w:rsidRPr="0081324C">
        <w:rPr>
          <w:rFonts w:ascii="Times New Roman" w:hAnsi="Times New Roman" w:cs="Times New Roman"/>
          <w:color w:val="002060"/>
          <w:sz w:val="22"/>
          <w:szCs w:val="22"/>
        </w:rPr>
        <w:t>aplikacion kërkohet</w:t>
      </w:r>
      <w:r w:rsidR="00991E7B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të caktohen </w:t>
      </w:r>
      <w:r w:rsidR="004D2F89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kritere të caktuara për ndërtimin e 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  <w:lang w:val="sq-AL"/>
        </w:rPr>
        <w:t xml:space="preserve">objektit – 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  <w:lang w:val="it-IT"/>
        </w:rPr>
        <w:t>shumëbanesorë me afarizëm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 </w:t>
      </w:r>
      <w:r w:rsidR="00B25AD9" w:rsidRPr="0081324C">
        <w:rPr>
          <w:rFonts w:ascii="Times New Roman" w:hAnsi="Times New Roman" w:cs="Times New Roman"/>
          <w:color w:val="002060"/>
          <w:sz w:val="22"/>
          <w:szCs w:val="22"/>
        </w:rPr>
        <w:t>[</w:t>
      </w:r>
      <w:r w:rsidR="004D2F89" w:rsidRPr="0081324C">
        <w:rPr>
          <w:rFonts w:ascii="Times New Roman" w:hAnsi="Times New Roman" w:cs="Times New Roman"/>
          <w:color w:val="002060"/>
          <w:sz w:val="22"/>
          <w:szCs w:val="22"/>
        </w:rPr>
        <w:t>përshkrim i shkurtë i projektit</w:t>
      </w:r>
      <w:r w:rsidR="00B25AD9" w:rsidRPr="0081324C">
        <w:rPr>
          <w:rFonts w:ascii="Times New Roman" w:hAnsi="Times New Roman" w:cs="Times New Roman"/>
          <w:color w:val="002060"/>
          <w:sz w:val="22"/>
          <w:szCs w:val="22"/>
        </w:rPr>
        <w:t>].</w:t>
      </w:r>
    </w:p>
    <w:p w:rsidR="00C83037" w:rsidRPr="0081324C" w:rsidRDefault="004D2F89" w:rsidP="00C83037">
      <w:pPr>
        <w:pStyle w:val="Footer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1324C">
        <w:rPr>
          <w:rFonts w:ascii="Times New Roman" w:hAnsi="Times New Roman" w:cs="Times New Roman"/>
          <w:color w:val="002060"/>
          <w:sz w:val="22"/>
          <w:szCs w:val="22"/>
        </w:rPr>
        <w:t>Komentet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>/( të shkruara)</w:t>
      </w:r>
      <w:r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lidhur me këtë propozim duhet të dorëzohen deri më</w:t>
      </w:r>
      <w:r w:rsidR="00265984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D86690">
        <w:rPr>
          <w:rFonts w:ascii="Times New Roman" w:hAnsi="Times New Roman" w:cs="Times New Roman"/>
          <w:color w:val="002060"/>
          <w:sz w:val="22"/>
          <w:szCs w:val="22"/>
        </w:rPr>
        <w:t>24.05</w:t>
      </w:r>
      <w:r w:rsidR="00310804" w:rsidRPr="0081324C">
        <w:rPr>
          <w:rFonts w:ascii="Times New Roman" w:hAnsi="Times New Roman" w:cs="Times New Roman"/>
          <w:color w:val="002060"/>
          <w:sz w:val="22"/>
          <w:szCs w:val="22"/>
        </w:rPr>
        <w:t>.2018</w:t>
      </w:r>
      <w:r w:rsidR="00265984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[dat</w:t>
      </w:r>
      <w:r w:rsidRPr="0081324C">
        <w:rPr>
          <w:rFonts w:ascii="Times New Roman" w:hAnsi="Times New Roman" w:cs="Times New Roman"/>
          <w:color w:val="002060"/>
          <w:sz w:val="22"/>
          <w:szCs w:val="22"/>
        </w:rPr>
        <w:t>a</w:t>
      </w:r>
      <w:r w:rsidR="006F6ABA" w:rsidRPr="0081324C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="00D86690">
        <w:rPr>
          <w:rFonts w:ascii="Times New Roman" w:hAnsi="Times New Roman" w:cs="Times New Roman"/>
          <w:color w:val="002060"/>
          <w:sz w:val="22"/>
          <w:szCs w:val="22"/>
        </w:rPr>
        <w:t>04.05</w:t>
      </w:r>
      <w:r w:rsidR="00310804" w:rsidRPr="0081324C">
        <w:rPr>
          <w:rFonts w:ascii="Times New Roman" w:hAnsi="Times New Roman" w:cs="Times New Roman"/>
          <w:color w:val="002060"/>
          <w:sz w:val="22"/>
          <w:szCs w:val="22"/>
        </w:rPr>
        <w:t>.2018</w:t>
      </w:r>
      <w:r w:rsidR="006F6ABA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 </w:t>
      </w:r>
      <w:r w:rsidR="00265984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C9235A" w:rsidRPr="00D86690">
        <w:rPr>
          <w:rFonts w:ascii="Times New Roman" w:hAnsi="Times New Roman" w:cs="Times New Roman"/>
          <w:color w:val="002060"/>
          <w:sz w:val="22"/>
          <w:szCs w:val="22"/>
          <w:highlight w:val="yellow"/>
        </w:rPr>
        <w:t>1</w:t>
      </w:r>
      <w:r w:rsidR="00265984" w:rsidRPr="00D86690">
        <w:rPr>
          <w:rFonts w:ascii="Times New Roman" w:hAnsi="Times New Roman" w:cs="Times New Roman"/>
          <w:color w:val="002060"/>
          <w:sz w:val="22"/>
          <w:szCs w:val="22"/>
          <w:highlight w:val="yellow"/>
        </w:rPr>
        <w:t>5</w:t>
      </w:r>
      <w:r w:rsidR="00D86690" w:rsidRPr="00D86690">
        <w:rPr>
          <w:rFonts w:ascii="Times New Roman" w:hAnsi="Times New Roman" w:cs="Times New Roman"/>
          <w:color w:val="002060"/>
          <w:sz w:val="22"/>
          <w:szCs w:val="22"/>
          <w:highlight w:val="yellow"/>
        </w:rPr>
        <w:t>/20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F3605A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>ditë</w:t>
      </w:r>
      <w:r w:rsidR="00265984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Pr="0081324C">
        <w:rPr>
          <w:rFonts w:ascii="Times New Roman" w:hAnsi="Times New Roman" w:cs="Times New Roman"/>
          <w:color w:val="002060"/>
          <w:sz w:val="22"/>
          <w:szCs w:val="22"/>
        </w:rPr>
        <w:t>nga data e njoftimit</w:t>
      </w:r>
      <w:r w:rsidR="00265984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] </w:t>
      </w:r>
      <w:r w:rsidRPr="0081324C">
        <w:rPr>
          <w:rFonts w:ascii="Times New Roman" w:hAnsi="Times New Roman" w:cs="Times New Roman"/>
          <w:color w:val="002060"/>
          <w:sz w:val="22"/>
          <w:szCs w:val="22"/>
        </w:rPr>
        <w:t>në</w:t>
      </w:r>
      <w:r w:rsidR="00265984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:  </w:t>
      </w:r>
      <w:r w:rsidR="0028791F" w:rsidRPr="0081324C">
        <w:rPr>
          <w:rFonts w:ascii="Times New Roman" w:hAnsi="Times New Roman" w:cs="Times New Roman"/>
          <w:color w:val="002060"/>
          <w:sz w:val="22"/>
          <w:szCs w:val="22"/>
        </w:rPr>
        <w:t xml:space="preserve">Drejtorinë e Planifikimit Urban </w:t>
      </w:r>
    </w:p>
    <w:p w:rsidR="00B25AD9" w:rsidRPr="0081324C" w:rsidRDefault="00B25AD9" w:rsidP="008942F8">
      <w:pPr>
        <w:pStyle w:val="Footer"/>
        <w:pBdr>
          <w:top w:val="thinThickSmallGap" w:sz="24" w:space="1" w:color="622423"/>
        </w:pBdr>
        <w:jc w:val="center"/>
        <w:rPr>
          <w:color w:val="002060"/>
          <w:sz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1733"/>
      </w:tblGrid>
      <w:tr w:rsidR="0081324C" w:rsidRPr="0081324C">
        <w:tc>
          <w:tcPr>
            <w:tcW w:w="9360" w:type="dxa"/>
            <w:gridSpan w:val="2"/>
            <w:vAlign w:val="center"/>
          </w:tcPr>
          <w:p w:rsidR="00E94928" w:rsidRPr="0081324C" w:rsidRDefault="004D2F89" w:rsidP="004D2F89">
            <w:pPr>
              <w:spacing w:before="60" w:after="60"/>
              <w:rPr>
                <w:rFonts w:cs="Arial"/>
                <w:b/>
                <w:color w:val="002060"/>
                <w:sz w:val="20"/>
              </w:rPr>
            </w:pPr>
            <w:r w:rsidRPr="0081324C">
              <w:rPr>
                <w:b/>
                <w:color w:val="002060"/>
                <w:sz w:val="20"/>
              </w:rPr>
              <w:t>Kushtet e propozuara të ndërtimit</w:t>
            </w:r>
          </w:p>
        </w:tc>
      </w:tr>
      <w:tr w:rsidR="0081324C" w:rsidRPr="0081324C">
        <w:tc>
          <w:tcPr>
            <w:tcW w:w="9360" w:type="dxa"/>
            <w:gridSpan w:val="2"/>
            <w:vAlign w:val="center"/>
          </w:tcPr>
          <w:p w:rsidR="00E94928" w:rsidRPr="0081324C" w:rsidRDefault="00E94928" w:rsidP="003327A7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b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  <w:szCs w:val="22"/>
              </w:rPr>
              <w:t xml:space="preserve"> </w:t>
            </w:r>
            <w:r w:rsidR="00DF118B"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Destinimi aktual apo i propozuar i shfrytëzimit të tokës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 xml:space="preserve">: </w:t>
            </w:r>
            <w:r w:rsidR="003327A7" w:rsidRPr="0081324C">
              <w:rPr>
                <w:rFonts w:cs="Arial"/>
                <w:color w:val="002060"/>
                <w:sz w:val="20"/>
                <w:szCs w:val="22"/>
              </w:rPr>
              <w:t>tokë ndërtimore</w:t>
            </w:r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4D2F89" w:rsidP="004D2F89">
            <w:pPr>
              <w:numPr>
                <w:ilvl w:val="1"/>
                <w:numId w:val="31"/>
              </w:numPr>
              <w:spacing w:before="60" w:after="60"/>
              <w:rPr>
                <w:b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  <w:szCs w:val="22"/>
              </w:rPr>
              <w:t>Vija rregulluese</w:t>
            </w:r>
            <w:r w:rsidR="003327A7" w:rsidRPr="0081324C">
              <w:rPr>
                <w:rFonts w:cs="Arial"/>
                <w:color w:val="002060"/>
                <w:sz w:val="20"/>
                <w:szCs w:val="22"/>
              </w:rPr>
              <w:t xml:space="preserve"> nga vija e parcelës:</w:t>
            </w:r>
          </w:p>
        </w:tc>
        <w:tc>
          <w:tcPr>
            <w:tcW w:w="1733" w:type="dxa"/>
            <w:vAlign w:val="center"/>
          </w:tcPr>
          <w:p w:rsidR="00E94928" w:rsidRPr="0081324C" w:rsidRDefault="003327A7" w:rsidP="00E94928">
            <w:pPr>
              <w:spacing w:before="60" w:after="60"/>
              <w:jc w:val="right"/>
              <w:rPr>
                <w:b/>
                <w:color w:val="002060"/>
                <w:sz w:val="20"/>
              </w:rPr>
            </w:pPr>
            <w:r w:rsidRPr="0081324C">
              <w:rPr>
                <w:rFonts w:cs="Arial"/>
                <w:b/>
                <w:color w:val="002060"/>
                <w:sz w:val="20"/>
              </w:rPr>
              <w:t xml:space="preserve">0 </w:t>
            </w:r>
            <w:r w:rsidR="00E94928" w:rsidRPr="0081324C">
              <w:rPr>
                <w:rFonts w:cs="Arial"/>
                <w:color w:val="002060"/>
                <w:sz w:val="20"/>
              </w:rPr>
              <w:t>m2</w:t>
            </w:r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DF118B" w:rsidP="004D2F89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Vija e ndërtimit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>.</w:t>
            </w:r>
          </w:p>
        </w:tc>
        <w:tc>
          <w:tcPr>
            <w:tcW w:w="1733" w:type="dxa"/>
            <w:vAlign w:val="center"/>
          </w:tcPr>
          <w:p w:rsidR="00E94928" w:rsidRPr="0081324C" w:rsidRDefault="000F25BA" w:rsidP="00DD0B2E">
            <w:pPr>
              <w:spacing w:before="60" w:after="60"/>
              <w:jc w:val="right"/>
              <w:rPr>
                <w:rFonts w:cs="Arial"/>
                <w:b/>
                <w:color w:val="002060"/>
                <w:sz w:val="20"/>
              </w:rPr>
            </w:pPr>
            <w:r w:rsidRPr="0081324C">
              <w:rPr>
                <w:rFonts w:cs="Arial"/>
                <w:b/>
                <w:color w:val="002060"/>
                <w:sz w:val="20"/>
              </w:rPr>
              <w:t>5.00</w:t>
            </w:r>
            <w:r w:rsidR="00814C37" w:rsidRPr="0081324C">
              <w:rPr>
                <w:rFonts w:cs="Arial"/>
                <w:b/>
                <w:color w:val="002060"/>
                <w:sz w:val="20"/>
              </w:rPr>
              <w:t>m’</w:t>
            </w:r>
            <w:r w:rsidR="005807F8" w:rsidRPr="0081324C">
              <w:rPr>
                <w:rFonts w:cs="Arial"/>
                <w:b/>
                <w:color w:val="002060"/>
                <w:sz w:val="20"/>
              </w:rPr>
              <w:t xml:space="preserve"> dhe </w:t>
            </w:r>
            <w:r w:rsidRPr="0081324C">
              <w:rPr>
                <w:rFonts w:cs="Arial"/>
                <w:b/>
                <w:color w:val="002060"/>
                <w:sz w:val="20"/>
              </w:rPr>
              <w:t>6.25</w:t>
            </w:r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DF118B" w:rsidP="004D2F89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Lartësia e lejuar në proporcion me distancën nga kufijtë e parcelës kadastrale përgjatë rrugës publike</w:t>
            </w:r>
          </w:p>
        </w:tc>
        <w:tc>
          <w:tcPr>
            <w:tcW w:w="1733" w:type="dxa"/>
            <w:vAlign w:val="center"/>
          </w:tcPr>
          <w:p w:rsidR="00E94928" w:rsidRPr="0081324C" w:rsidRDefault="0083750A" w:rsidP="00DD0B2E">
            <w:pPr>
              <w:spacing w:before="60" w:after="60"/>
              <w:jc w:val="right"/>
              <w:rPr>
                <w:rFonts w:cs="Arial"/>
                <w:b/>
                <w:color w:val="002060"/>
                <w:sz w:val="20"/>
              </w:rPr>
            </w:pPr>
            <w:r w:rsidRPr="0081324C">
              <w:rPr>
                <w:rFonts w:cs="Arial"/>
                <w:b/>
                <w:color w:val="002060"/>
                <w:sz w:val="20"/>
              </w:rPr>
              <w:t>17.05</w:t>
            </w:r>
            <w:r w:rsidR="00E94928" w:rsidRPr="0081324C">
              <w:rPr>
                <w:rFonts w:cs="Arial"/>
                <w:b/>
                <w:color w:val="002060"/>
                <w:sz w:val="20"/>
              </w:rPr>
              <w:t>%</w:t>
            </w:r>
            <w:r w:rsidR="00814C37" w:rsidRPr="0081324C">
              <w:rPr>
                <w:rFonts w:cs="Arial"/>
                <w:b/>
                <w:color w:val="002060"/>
                <w:sz w:val="20"/>
              </w:rPr>
              <w:t>*h</w:t>
            </w:r>
          </w:p>
        </w:tc>
      </w:tr>
      <w:tr w:rsidR="0081324C" w:rsidRPr="0081324C" w:rsidTr="00E05CB4">
        <w:trPr>
          <w:trHeight w:val="692"/>
        </w:trPr>
        <w:tc>
          <w:tcPr>
            <w:tcW w:w="7627" w:type="dxa"/>
            <w:vAlign w:val="center"/>
          </w:tcPr>
          <w:p w:rsidR="00E94928" w:rsidRPr="0081324C" w:rsidRDefault="00DF118B" w:rsidP="004D2F89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Lartësia e lejuar në proporcion me distancën nga kufijtë anësor dhe të pasmë të parcelës kadastrale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>.</w:t>
            </w:r>
          </w:p>
        </w:tc>
        <w:tc>
          <w:tcPr>
            <w:tcW w:w="1733" w:type="dxa"/>
            <w:vAlign w:val="center"/>
          </w:tcPr>
          <w:p w:rsidR="00E94928" w:rsidRPr="0081324C" w:rsidRDefault="0083750A" w:rsidP="00AD7B01">
            <w:pPr>
              <w:spacing w:before="60" w:after="60"/>
              <w:jc w:val="right"/>
              <w:rPr>
                <w:rFonts w:cs="Arial"/>
                <w:b/>
                <w:color w:val="002060"/>
                <w:sz w:val="20"/>
              </w:rPr>
            </w:pPr>
            <w:r w:rsidRPr="0081324C">
              <w:rPr>
                <w:rFonts w:cs="Arial"/>
                <w:b/>
                <w:color w:val="002060"/>
                <w:sz w:val="20"/>
              </w:rPr>
              <w:t>30.76%</w:t>
            </w:r>
            <w:r w:rsidR="00814C37" w:rsidRPr="0081324C">
              <w:rPr>
                <w:rFonts w:cs="Arial"/>
                <w:b/>
                <w:color w:val="002060"/>
                <w:sz w:val="20"/>
              </w:rPr>
              <w:t xml:space="preserve"> </w:t>
            </w:r>
            <w:r w:rsidR="00AD7B01" w:rsidRPr="0081324C">
              <w:rPr>
                <w:rFonts w:cs="Arial"/>
                <w:b/>
                <w:color w:val="002060"/>
                <w:sz w:val="20"/>
              </w:rPr>
              <w:t xml:space="preserve">h </w:t>
            </w:r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Përqindja e sipërfaqes ndërtuese bruto në proporcion me sipërfaqen e parcelës kadastrale.</w:t>
            </w:r>
          </w:p>
        </w:tc>
        <w:tc>
          <w:tcPr>
            <w:tcW w:w="1733" w:type="dxa"/>
            <w:vAlign w:val="center"/>
          </w:tcPr>
          <w:p w:rsidR="00E94928" w:rsidRPr="0081324C" w:rsidRDefault="007E2CE2" w:rsidP="00AD7B01">
            <w:pPr>
              <w:spacing w:before="60" w:after="60"/>
              <w:jc w:val="right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46</w:t>
            </w:r>
            <w:r w:rsidR="00E94928" w:rsidRPr="0081324C">
              <w:rPr>
                <w:rFonts w:cs="Arial"/>
                <w:b/>
                <w:color w:val="002060"/>
                <w:sz w:val="20"/>
              </w:rPr>
              <w:t>%</w:t>
            </w:r>
          </w:p>
        </w:tc>
      </w:tr>
      <w:tr w:rsidR="0081324C" w:rsidRPr="0081324C" w:rsidTr="00814C37">
        <w:trPr>
          <w:trHeight w:val="478"/>
        </w:trPr>
        <w:tc>
          <w:tcPr>
            <w:tcW w:w="7627" w:type="dxa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Përqindja e sipërfaqes së gjelbëruar bruto në proporcion me sipërfaqen e parcelës kadastrale.</w:t>
            </w:r>
          </w:p>
        </w:tc>
        <w:tc>
          <w:tcPr>
            <w:tcW w:w="1733" w:type="dxa"/>
            <w:vAlign w:val="center"/>
          </w:tcPr>
          <w:p w:rsidR="00E94928" w:rsidRPr="0081324C" w:rsidRDefault="00DD0B2E" w:rsidP="007E2CE2">
            <w:pPr>
              <w:spacing w:before="60" w:after="60"/>
              <w:jc w:val="right"/>
              <w:rPr>
                <w:rFonts w:cs="Arial"/>
                <w:b/>
                <w:color w:val="002060"/>
                <w:sz w:val="20"/>
              </w:rPr>
            </w:pPr>
            <w:r w:rsidRPr="0081324C">
              <w:rPr>
                <w:rFonts w:cs="Arial"/>
                <w:b/>
                <w:color w:val="002060"/>
                <w:sz w:val="20"/>
              </w:rPr>
              <w:t xml:space="preserve">                      </w:t>
            </w:r>
            <w:r w:rsidR="0083750A" w:rsidRPr="0081324C">
              <w:rPr>
                <w:rFonts w:cs="Arial"/>
                <w:b/>
                <w:color w:val="002060"/>
                <w:sz w:val="20"/>
              </w:rPr>
              <w:t xml:space="preserve">    </w:t>
            </w:r>
            <w:r w:rsidR="007E2CE2">
              <w:rPr>
                <w:rFonts w:cs="Arial"/>
                <w:b/>
                <w:color w:val="002060"/>
                <w:sz w:val="20"/>
              </w:rPr>
              <w:t>54</w:t>
            </w:r>
            <w:r w:rsidR="00E94928" w:rsidRPr="0081324C">
              <w:rPr>
                <w:rFonts w:cs="Arial"/>
                <w:b/>
                <w:color w:val="002060"/>
                <w:sz w:val="20"/>
              </w:rPr>
              <w:t>%</w:t>
            </w:r>
          </w:p>
        </w:tc>
      </w:tr>
      <w:tr w:rsidR="0081324C" w:rsidRPr="0081324C" w:rsidTr="007E2CE2">
        <w:trPr>
          <w:trHeight w:val="620"/>
        </w:trPr>
        <w:tc>
          <w:tcPr>
            <w:tcW w:w="7627" w:type="dxa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Përqindja e sipërfaqes bruto banuese në proporcion me sipërfaqen e parcelës kadastrale.</w:t>
            </w:r>
          </w:p>
        </w:tc>
        <w:tc>
          <w:tcPr>
            <w:tcW w:w="1733" w:type="dxa"/>
            <w:vAlign w:val="center"/>
          </w:tcPr>
          <w:p w:rsidR="00E94928" w:rsidRPr="0081324C" w:rsidRDefault="007E2CE2" w:rsidP="00814C37">
            <w:pPr>
              <w:spacing w:before="60" w:after="60"/>
              <w:jc w:val="right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48</w:t>
            </w:r>
            <w:r w:rsidR="000F25BA" w:rsidRPr="0081324C">
              <w:rPr>
                <w:rFonts w:cs="Arial"/>
                <w:b/>
                <w:color w:val="002060"/>
                <w:sz w:val="20"/>
              </w:rPr>
              <w:t>%</w:t>
            </w:r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Përqindja e sipërfaqes së përdorshme nëntokësore në proporcion me sipërfaqen e parcelës kadastrale.</w:t>
            </w:r>
          </w:p>
        </w:tc>
        <w:tc>
          <w:tcPr>
            <w:tcW w:w="1733" w:type="dxa"/>
            <w:vAlign w:val="center"/>
          </w:tcPr>
          <w:p w:rsidR="00E94928" w:rsidRPr="0081324C" w:rsidRDefault="00EE5F71" w:rsidP="007E2CE2">
            <w:pPr>
              <w:spacing w:before="60" w:after="60"/>
              <w:jc w:val="right"/>
              <w:rPr>
                <w:rFonts w:cs="Arial"/>
                <w:b/>
                <w:color w:val="002060"/>
                <w:sz w:val="20"/>
              </w:rPr>
            </w:pPr>
            <w:r w:rsidRPr="0081324C">
              <w:rPr>
                <w:rFonts w:cs="Arial"/>
                <w:b/>
                <w:color w:val="002060"/>
                <w:sz w:val="20"/>
              </w:rPr>
              <w:t xml:space="preserve">                       </w:t>
            </w:r>
            <w:r w:rsidR="007E2CE2">
              <w:rPr>
                <w:rFonts w:cs="Arial"/>
                <w:b/>
                <w:color w:val="002060"/>
                <w:sz w:val="20"/>
              </w:rPr>
              <w:t>63.68</w:t>
            </w:r>
            <w:r w:rsidR="00E94928" w:rsidRPr="0081324C">
              <w:rPr>
                <w:rFonts w:cs="Arial"/>
                <w:b/>
                <w:color w:val="002060"/>
                <w:sz w:val="20"/>
              </w:rPr>
              <w:t>%</w:t>
            </w:r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Numri i hapësirave për vendparkime të automjeteve.</w:t>
            </w:r>
          </w:p>
        </w:tc>
        <w:tc>
          <w:tcPr>
            <w:tcW w:w="1733" w:type="dxa"/>
            <w:vAlign w:val="center"/>
          </w:tcPr>
          <w:p w:rsidR="00E94928" w:rsidRPr="0081324C" w:rsidRDefault="007E2CE2" w:rsidP="00E94928">
            <w:pPr>
              <w:spacing w:before="60" w:after="60"/>
              <w:jc w:val="right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110</w:t>
            </w:r>
            <w:bookmarkStart w:id="0" w:name="_GoBack"/>
            <w:bookmarkEnd w:id="0"/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E drejta e ndriçimit natyror për dritaret ekzistuese.</w:t>
            </w:r>
          </w:p>
        </w:tc>
        <w:tc>
          <w:tcPr>
            <w:tcW w:w="1733" w:type="dxa"/>
            <w:vAlign w:val="center"/>
          </w:tcPr>
          <w:p w:rsidR="00E94928" w:rsidRPr="0081324C" w:rsidRDefault="00814C37" w:rsidP="00E94928">
            <w:pPr>
              <w:spacing w:before="60" w:after="60"/>
              <w:jc w:val="right"/>
              <w:rPr>
                <w:rFonts w:cs="Arial"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po"/>
                  </w:textInput>
                </w:ffData>
              </w:fldChar>
            </w:r>
            <w:bookmarkStart w:id="1" w:name="Text31"/>
            <w:r w:rsidRPr="0081324C">
              <w:rPr>
                <w:rFonts w:cs="Arial"/>
                <w:color w:val="002060"/>
                <w:sz w:val="20"/>
              </w:rPr>
              <w:instrText xml:space="preserve"> FORMTEXT </w:instrText>
            </w:r>
            <w:r w:rsidRPr="0081324C">
              <w:rPr>
                <w:rFonts w:cs="Arial"/>
                <w:color w:val="002060"/>
                <w:sz w:val="20"/>
              </w:rPr>
            </w:r>
            <w:r w:rsidRPr="0081324C">
              <w:rPr>
                <w:rFonts w:cs="Arial"/>
                <w:color w:val="002060"/>
                <w:sz w:val="20"/>
              </w:rPr>
              <w:fldChar w:fldCharType="separate"/>
            </w:r>
            <w:r w:rsidRPr="0081324C">
              <w:rPr>
                <w:rFonts w:cs="Arial"/>
                <w:noProof/>
                <w:color w:val="002060"/>
                <w:sz w:val="20"/>
              </w:rPr>
              <w:t>po</w:t>
            </w:r>
            <w:r w:rsidRPr="0081324C">
              <w:rPr>
                <w:rFonts w:cs="Arial"/>
                <w:color w:val="002060"/>
                <w:sz w:val="20"/>
              </w:rPr>
              <w:fldChar w:fldCharType="end"/>
            </w:r>
            <w:bookmarkEnd w:id="1"/>
          </w:p>
        </w:tc>
      </w:tr>
      <w:tr w:rsidR="0081324C" w:rsidRPr="0081324C" w:rsidTr="00814C37">
        <w:tc>
          <w:tcPr>
            <w:tcW w:w="7627" w:type="dxa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  <w:szCs w:val="22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Materialet në sipërfaqet e jashtme të ndërtesave të reja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: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FORMTEXT </w:instrTex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733" w:type="dxa"/>
            <w:vAlign w:val="center"/>
          </w:tcPr>
          <w:p w:rsidR="00E94928" w:rsidRPr="0081324C" w:rsidRDefault="00E94928" w:rsidP="00E94928">
            <w:pPr>
              <w:spacing w:before="60" w:after="60"/>
              <w:rPr>
                <w:rFonts w:cs="Arial"/>
                <w:color w:val="002060"/>
                <w:sz w:val="20"/>
              </w:rPr>
            </w:pPr>
          </w:p>
        </w:tc>
      </w:tr>
      <w:tr w:rsidR="0081324C" w:rsidRPr="0081324C">
        <w:trPr>
          <w:trHeight w:val="386"/>
        </w:trPr>
        <w:tc>
          <w:tcPr>
            <w:tcW w:w="9360" w:type="dxa"/>
            <w:gridSpan w:val="2"/>
            <w:vAlign w:val="center"/>
          </w:tcPr>
          <w:p w:rsidR="00E94928" w:rsidRPr="0081324C" w:rsidRDefault="00DF118B" w:rsidP="00814C37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A ka qasje të pakufizuar në rrugë publike dhe infrastrukturë publike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?  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Po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</w:t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1"/>
            <w:r w:rsidR="00814C37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bookmarkEnd w:id="3"/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 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J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o 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bookmarkEnd w:id="4"/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  N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uk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ap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likohet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bookmarkEnd w:id="5"/>
          </w:p>
        </w:tc>
      </w:tr>
      <w:tr w:rsidR="0081324C" w:rsidRPr="0081324C">
        <w:tc>
          <w:tcPr>
            <w:tcW w:w="9360" w:type="dxa"/>
            <w:gridSpan w:val="2"/>
            <w:vAlign w:val="center"/>
          </w:tcPr>
          <w:p w:rsidR="00E94928" w:rsidRPr="0081324C" w:rsidRDefault="00DF118B" w:rsidP="00E949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  <w:szCs w:val="22"/>
                <w:lang w:val="sq-AL"/>
              </w:rPr>
              <w:t>Shfrytëzimi i propozuar a do të gjenerojë ndotje të mjedisit apo zhurmë më të madhe se sa zona përreth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? </w:t>
            </w:r>
          </w:p>
          <w:p w:rsidR="00E94928" w:rsidRPr="0081324C" w:rsidRDefault="00DF118B" w:rsidP="00814C37">
            <w:pPr>
              <w:spacing w:before="60" w:after="60"/>
              <w:ind w:left="781"/>
              <w:rPr>
                <w:rFonts w:cs="Arial"/>
                <w:color w:val="002060"/>
                <w:sz w:val="20"/>
              </w:rPr>
            </w:pPr>
            <w:r w:rsidRPr="0081324C">
              <w:rPr>
                <w:rFonts w:cs="Arial"/>
                <w:color w:val="002060"/>
                <w:sz w:val="20"/>
                <w:szCs w:val="22"/>
              </w:rPr>
              <w:t>Po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</w:t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 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J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o 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  N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uk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ap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likohet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r w:rsidR="00265984" w:rsidRPr="0081324C">
              <w:rPr>
                <w:rFonts w:cs="Arial"/>
                <w:color w:val="002060"/>
                <w:sz w:val="20"/>
              </w:rPr>
              <w:t xml:space="preserve">   </w:t>
            </w:r>
            <w:r w:rsidRPr="0081324C">
              <w:rPr>
                <w:rFonts w:cs="Arial"/>
                <w:color w:val="002060"/>
                <w:sz w:val="20"/>
              </w:rPr>
              <w:t>Sqaro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: 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FORMTEXT </w:instrTex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</w:p>
        </w:tc>
      </w:tr>
      <w:tr w:rsidR="0081324C" w:rsidRPr="0081324C">
        <w:tc>
          <w:tcPr>
            <w:tcW w:w="9360" w:type="dxa"/>
            <w:gridSpan w:val="2"/>
            <w:vAlign w:val="center"/>
          </w:tcPr>
          <w:p w:rsidR="00E94928" w:rsidRPr="0081324C" w:rsidRDefault="00DF118B" w:rsidP="00814C37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2060"/>
                <w:sz w:val="20"/>
              </w:rPr>
            </w:pPr>
            <w:r w:rsidRPr="0081324C">
              <w:rPr>
                <w:color w:val="002060"/>
                <w:sz w:val="20"/>
                <w:szCs w:val="22"/>
                <w:lang w:val="sq-AL"/>
              </w:rPr>
              <w:t>A është ndonjë nga punët ndërtimore në Zona të Mbrojtura, Zona të Veçanta, ose Zona të të Veçanta të Mbrojtura</w:t>
            </w:r>
            <w:r w:rsidR="00E94928" w:rsidRPr="0081324C">
              <w:rPr>
                <w:color w:val="002060"/>
                <w:sz w:val="20"/>
                <w:szCs w:val="22"/>
              </w:rPr>
              <w:t xml:space="preserve">?           </w:t>
            </w:r>
            <w:r w:rsidRPr="0081324C">
              <w:rPr>
                <w:color w:val="002060"/>
                <w:sz w:val="20"/>
                <w:szCs w:val="22"/>
              </w:rPr>
              <w:t>Po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 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J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o  </w:t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814C37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  N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uk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ap</w:t>
            </w:r>
            <w:r w:rsidRPr="0081324C">
              <w:rPr>
                <w:rFonts w:cs="Arial"/>
                <w:color w:val="002060"/>
                <w:sz w:val="20"/>
                <w:szCs w:val="22"/>
              </w:rPr>
              <w:t>likohet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 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FORMCHECKBOX </w:instrText>
            </w:r>
            <w:r w:rsidR="0030127E">
              <w:rPr>
                <w:rFonts w:cs="Arial"/>
                <w:color w:val="002060"/>
                <w:sz w:val="20"/>
                <w:szCs w:val="22"/>
              </w:rPr>
            </w:r>
            <w:r w:rsidR="0030127E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  <w:r w:rsidR="00265984" w:rsidRPr="0081324C">
              <w:rPr>
                <w:rFonts w:cs="Arial"/>
                <w:color w:val="002060"/>
                <w:sz w:val="20"/>
              </w:rPr>
              <w:t xml:space="preserve">   </w:t>
            </w:r>
            <w:r w:rsidRPr="0081324C">
              <w:rPr>
                <w:rFonts w:cs="Arial"/>
                <w:color w:val="002060"/>
                <w:sz w:val="20"/>
              </w:rPr>
              <w:t>Sqaro</w:t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t xml:space="preserve">:  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928" w:rsidRPr="0081324C">
              <w:rPr>
                <w:rFonts w:cs="Arial"/>
                <w:color w:val="002060"/>
                <w:sz w:val="20"/>
                <w:szCs w:val="22"/>
              </w:rPr>
              <w:instrText xml:space="preserve"> FORMTEXT </w:instrTex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separate"/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E94928" w:rsidRPr="0081324C">
              <w:rPr>
                <w:rFonts w:ascii="Times New Roman" w:hAnsi="Times New Roman" w:cs="Times New Roman"/>
                <w:noProof/>
                <w:color w:val="002060"/>
                <w:sz w:val="20"/>
                <w:szCs w:val="22"/>
              </w:rPr>
              <w:t> </w:t>
            </w:r>
            <w:r w:rsidR="00AD0B2B" w:rsidRPr="0081324C">
              <w:rPr>
                <w:rFonts w:cs="Arial"/>
                <w:color w:val="002060"/>
                <w:sz w:val="20"/>
                <w:szCs w:val="22"/>
              </w:rPr>
              <w:fldChar w:fldCharType="end"/>
            </w:r>
          </w:p>
        </w:tc>
      </w:tr>
    </w:tbl>
    <w:p w:rsidR="0081324C" w:rsidRPr="0081324C" w:rsidRDefault="0081324C" w:rsidP="0081324C">
      <w:pPr>
        <w:pStyle w:val="Footer"/>
        <w:pBdr>
          <w:top w:val="thinThickSmallGap" w:sz="24" w:space="1" w:color="622423"/>
        </w:pBdr>
        <w:jc w:val="center"/>
        <w:rPr>
          <w:color w:val="002060"/>
        </w:rPr>
      </w:pPr>
      <w:r w:rsidRPr="0081324C">
        <w:rPr>
          <w:color w:val="002060"/>
        </w:rPr>
        <w:t>Adresa: Komuna Fushë-Kosovë, Rr. “Tahir Zemaj” nr:2</w:t>
      </w:r>
    </w:p>
    <w:p w:rsidR="0081324C" w:rsidRPr="0081324C" w:rsidRDefault="0081324C" w:rsidP="0081324C">
      <w:pPr>
        <w:pStyle w:val="Footer"/>
        <w:pBdr>
          <w:top w:val="thinThickSmallGap" w:sz="24" w:space="1" w:color="622423"/>
        </w:pBdr>
        <w:jc w:val="center"/>
        <w:rPr>
          <w:color w:val="002060"/>
        </w:rPr>
      </w:pPr>
      <w:r w:rsidRPr="0081324C">
        <w:rPr>
          <w:color w:val="002060"/>
        </w:rPr>
        <w:t xml:space="preserve"> nr – 12000 Kosovë</w:t>
      </w:r>
    </w:p>
    <w:p w:rsidR="0081324C" w:rsidRPr="0081324C" w:rsidRDefault="0081324C" w:rsidP="0081324C">
      <w:pPr>
        <w:pStyle w:val="Footer"/>
        <w:pBdr>
          <w:top w:val="thinThickSmallGap" w:sz="24" w:space="1" w:color="622423"/>
        </w:pBdr>
        <w:jc w:val="center"/>
        <w:rPr>
          <w:color w:val="002060"/>
        </w:rPr>
      </w:pPr>
      <w:r w:rsidRPr="0081324C">
        <w:rPr>
          <w:color w:val="002060"/>
        </w:rPr>
        <w:t>Telefon: 038/ 200 40 528</w:t>
      </w:r>
    </w:p>
    <w:p w:rsidR="00F75F49" w:rsidRPr="0081324C" w:rsidRDefault="0081324C" w:rsidP="0081324C">
      <w:pPr>
        <w:pStyle w:val="Header"/>
        <w:ind w:left="-180"/>
        <w:jc w:val="both"/>
        <w:rPr>
          <w:color w:val="002060"/>
        </w:rPr>
      </w:pPr>
      <w:r w:rsidRPr="0081324C">
        <w:rPr>
          <w:color w:val="002060"/>
        </w:rPr>
        <w:t xml:space="preserve">                                                      </w:t>
      </w:r>
      <w:hyperlink r:id="rId9" w:history="1">
        <w:r w:rsidRPr="0081324C">
          <w:rPr>
            <w:rStyle w:val="Hyperlink"/>
            <w:rFonts w:eastAsia="MS Mincho"/>
            <w:color w:val="002060"/>
          </w:rPr>
          <w:t>http://kk.rks-gov.net/fushekosove</w:t>
        </w:r>
      </w:hyperlink>
      <w:r w:rsidRPr="0081324C">
        <w:rPr>
          <w:color w:val="002060"/>
        </w:rPr>
        <w:t xml:space="preserve"> </w:t>
      </w:r>
    </w:p>
    <w:sectPr w:rsidR="00F75F49" w:rsidRPr="0081324C" w:rsidSect="00265984">
      <w:pgSz w:w="11900" w:h="16840"/>
      <w:pgMar w:top="1080" w:right="1370" w:bottom="9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7E" w:rsidRDefault="0030127E" w:rsidP="008A67B6">
      <w:r>
        <w:separator/>
      </w:r>
    </w:p>
  </w:endnote>
  <w:endnote w:type="continuationSeparator" w:id="0">
    <w:p w:rsidR="0030127E" w:rsidRDefault="0030127E" w:rsidP="008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7E" w:rsidRDefault="0030127E" w:rsidP="008A67B6">
      <w:r>
        <w:separator/>
      </w:r>
    </w:p>
  </w:footnote>
  <w:footnote w:type="continuationSeparator" w:id="0">
    <w:p w:rsidR="0030127E" w:rsidRDefault="0030127E" w:rsidP="008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126BF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"/>
      </v:shape>
    </w:pict>
  </w:numPicBullet>
  <w:abstractNum w:abstractNumId="0" w15:restartNumberingAfterBreak="0">
    <w:nsid w:val="0354631B"/>
    <w:multiLevelType w:val="hybridMultilevel"/>
    <w:tmpl w:val="78303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758C2"/>
    <w:multiLevelType w:val="hybridMultilevel"/>
    <w:tmpl w:val="A29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D35"/>
    <w:multiLevelType w:val="hybridMultilevel"/>
    <w:tmpl w:val="57F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0118"/>
    <w:multiLevelType w:val="singleLevel"/>
    <w:tmpl w:val="0409000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1227E04"/>
    <w:multiLevelType w:val="hybridMultilevel"/>
    <w:tmpl w:val="59544E8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4ACE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D347F"/>
    <w:multiLevelType w:val="hybridMultilevel"/>
    <w:tmpl w:val="642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6E05"/>
    <w:multiLevelType w:val="hybridMultilevel"/>
    <w:tmpl w:val="20AA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20D4"/>
    <w:multiLevelType w:val="hybridMultilevel"/>
    <w:tmpl w:val="1D00D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07BD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1D05EF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2875C66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21BD"/>
    <w:multiLevelType w:val="hybridMultilevel"/>
    <w:tmpl w:val="0E6A35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6C9186B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50699C"/>
    <w:multiLevelType w:val="hybridMultilevel"/>
    <w:tmpl w:val="D1F2EB5A"/>
    <w:lvl w:ilvl="0" w:tplc="A4386C88">
      <w:start w:val="1"/>
      <w:numFmt w:val="upperLetter"/>
      <w:lvlText w:val="%1."/>
      <w:lvlJc w:val="left"/>
      <w:pPr>
        <w:ind w:left="45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5C86BEF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F1900"/>
    <w:multiLevelType w:val="multilevel"/>
    <w:tmpl w:val="53D2F5D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2A24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5081233"/>
    <w:multiLevelType w:val="multilevel"/>
    <w:tmpl w:val="982E8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E65B00"/>
    <w:multiLevelType w:val="hybridMultilevel"/>
    <w:tmpl w:val="1E1A474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754CD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F04A2C"/>
    <w:multiLevelType w:val="hybridMultilevel"/>
    <w:tmpl w:val="9ED4B8DC"/>
    <w:lvl w:ilvl="0" w:tplc="0409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F5C40E9"/>
    <w:multiLevelType w:val="hybridMultilevel"/>
    <w:tmpl w:val="E800C9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6B769BB"/>
    <w:multiLevelType w:val="hybridMultilevel"/>
    <w:tmpl w:val="1414AFC2"/>
    <w:lvl w:ilvl="0" w:tplc="30824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49160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40D00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4B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4C6E0E"/>
    <w:multiLevelType w:val="hybridMultilevel"/>
    <w:tmpl w:val="B58C3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D16A2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A3365"/>
    <w:multiLevelType w:val="hybridMultilevel"/>
    <w:tmpl w:val="922E8846"/>
    <w:lvl w:ilvl="0" w:tplc="5308B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42B46"/>
    <w:multiLevelType w:val="hybridMultilevel"/>
    <w:tmpl w:val="DB5E65AC"/>
    <w:lvl w:ilvl="0" w:tplc="041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1433C"/>
    <w:multiLevelType w:val="hybridMultilevel"/>
    <w:tmpl w:val="BDE0BF38"/>
    <w:lvl w:ilvl="0" w:tplc="6DC8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5D4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1"/>
  </w:num>
  <w:num w:numId="5">
    <w:abstractNumId w:val="28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3"/>
  </w:num>
  <w:num w:numId="11">
    <w:abstractNumId w:val="23"/>
  </w:num>
  <w:num w:numId="12">
    <w:abstractNumId w:val="0"/>
  </w:num>
  <w:num w:numId="13">
    <w:abstractNumId w:val="22"/>
  </w:num>
  <w:num w:numId="14">
    <w:abstractNumId w:val="4"/>
  </w:num>
  <w:num w:numId="15">
    <w:abstractNumId w:val="29"/>
  </w:num>
  <w:num w:numId="16">
    <w:abstractNumId w:val="1"/>
  </w:num>
  <w:num w:numId="17">
    <w:abstractNumId w:val="8"/>
  </w:num>
  <w:num w:numId="18">
    <w:abstractNumId w:val="31"/>
  </w:num>
  <w:num w:numId="19">
    <w:abstractNumId w:val="33"/>
  </w:num>
  <w:num w:numId="20">
    <w:abstractNumId w:val="24"/>
  </w:num>
  <w:num w:numId="21">
    <w:abstractNumId w:val="14"/>
  </w:num>
  <w:num w:numId="22">
    <w:abstractNumId w:val="20"/>
  </w:num>
  <w:num w:numId="23">
    <w:abstractNumId w:val="30"/>
  </w:num>
  <w:num w:numId="24">
    <w:abstractNumId w:val="27"/>
  </w:num>
  <w:num w:numId="25">
    <w:abstractNumId w:val="26"/>
  </w:num>
  <w:num w:numId="26">
    <w:abstractNumId w:val="32"/>
  </w:num>
  <w:num w:numId="27">
    <w:abstractNumId w:val="12"/>
  </w:num>
  <w:num w:numId="28">
    <w:abstractNumId w:val="17"/>
  </w:num>
  <w:num w:numId="29">
    <w:abstractNumId w:val="2"/>
  </w:num>
  <w:num w:numId="30">
    <w:abstractNumId w:val="19"/>
  </w:num>
  <w:num w:numId="31">
    <w:abstractNumId w:val="25"/>
  </w:num>
  <w:num w:numId="32">
    <w:abstractNumId w:val="21"/>
  </w:num>
  <w:num w:numId="33">
    <w:abstractNumId w:val="34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93"/>
    <w:rsid w:val="00002D5A"/>
    <w:rsid w:val="00062C68"/>
    <w:rsid w:val="000E18B0"/>
    <w:rsid w:val="000E4D01"/>
    <w:rsid w:val="000F25BA"/>
    <w:rsid w:val="00162BAA"/>
    <w:rsid w:val="00170018"/>
    <w:rsid w:val="00186DBC"/>
    <w:rsid w:val="001A28DF"/>
    <w:rsid w:val="001D67A5"/>
    <w:rsid w:val="001E00B0"/>
    <w:rsid w:val="0026352F"/>
    <w:rsid w:val="00265984"/>
    <w:rsid w:val="0028791F"/>
    <w:rsid w:val="0030127E"/>
    <w:rsid w:val="00310804"/>
    <w:rsid w:val="00312487"/>
    <w:rsid w:val="003327A7"/>
    <w:rsid w:val="00347750"/>
    <w:rsid w:val="00360B82"/>
    <w:rsid w:val="00364343"/>
    <w:rsid w:val="00377024"/>
    <w:rsid w:val="003B5195"/>
    <w:rsid w:val="003F209E"/>
    <w:rsid w:val="0042523B"/>
    <w:rsid w:val="00456E66"/>
    <w:rsid w:val="004A0ADD"/>
    <w:rsid w:val="004D2F89"/>
    <w:rsid w:val="00524A77"/>
    <w:rsid w:val="0054567C"/>
    <w:rsid w:val="005807F8"/>
    <w:rsid w:val="00626CC7"/>
    <w:rsid w:val="00696D23"/>
    <w:rsid w:val="006B2AC7"/>
    <w:rsid w:val="006F6ABA"/>
    <w:rsid w:val="0077319A"/>
    <w:rsid w:val="007E2CE2"/>
    <w:rsid w:val="0081324C"/>
    <w:rsid w:val="00814C37"/>
    <w:rsid w:val="0083750A"/>
    <w:rsid w:val="008437BC"/>
    <w:rsid w:val="008942F8"/>
    <w:rsid w:val="008A67B6"/>
    <w:rsid w:val="008E570B"/>
    <w:rsid w:val="008F5FD2"/>
    <w:rsid w:val="00925D7F"/>
    <w:rsid w:val="00925F97"/>
    <w:rsid w:val="00983416"/>
    <w:rsid w:val="00991E7B"/>
    <w:rsid w:val="00995983"/>
    <w:rsid w:val="009B6FAA"/>
    <w:rsid w:val="00A521C7"/>
    <w:rsid w:val="00A53EE2"/>
    <w:rsid w:val="00AD0B2B"/>
    <w:rsid w:val="00AD7B01"/>
    <w:rsid w:val="00B07893"/>
    <w:rsid w:val="00B25AD9"/>
    <w:rsid w:val="00B411FB"/>
    <w:rsid w:val="00B44E60"/>
    <w:rsid w:val="00B97F25"/>
    <w:rsid w:val="00BD347E"/>
    <w:rsid w:val="00C37EB3"/>
    <w:rsid w:val="00C540C4"/>
    <w:rsid w:val="00C83037"/>
    <w:rsid w:val="00C9235A"/>
    <w:rsid w:val="00CA24E8"/>
    <w:rsid w:val="00CC747E"/>
    <w:rsid w:val="00CE29A1"/>
    <w:rsid w:val="00D12FFC"/>
    <w:rsid w:val="00D34E72"/>
    <w:rsid w:val="00D86690"/>
    <w:rsid w:val="00DD0B2E"/>
    <w:rsid w:val="00DE4279"/>
    <w:rsid w:val="00DF118B"/>
    <w:rsid w:val="00E05CB4"/>
    <w:rsid w:val="00E305B8"/>
    <w:rsid w:val="00E420E5"/>
    <w:rsid w:val="00E633EF"/>
    <w:rsid w:val="00E64832"/>
    <w:rsid w:val="00E94928"/>
    <w:rsid w:val="00EE5F71"/>
    <w:rsid w:val="00EF0BA3"/>
    <w:rsid w:val="00F2166D"/>
    <w:rsid w:val="00F31A38"/>
    <w:rsid w:val="00F3605A"/>
    <w:rsid w:val="00F64878"/>
    <w:rsid w:val="00F75F49"/>
    <w:rsid w:val="00FB5038"/>
    <w:rsid w:val="00FB65C7"/>
    <w:rsid w:val="00FC3C6D"/>
    <w:rsid w:val="00FF3E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E4635-60E3-4075-8979-16DD4DFA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82"/>
  </w:style>
  <w:style w:type="paragraph" w:styleId="Footer">
    <w:name w:val="footer"/>
    <w:basedOn w:val="Normal"/>
    <w:link w:val="FooterChar"/>
    <w:uiPriority w:val="99"/>
    <w:unhideWhenUsed/>
    <w:rsid w:val="00360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82"/>
  </w:style>
  <w:style w:type="paragraph" w:styleId="Title">
    <w:name w:val="Title"/>
    <w:basedOn w:val="Normal"/>
    <w:link w:val="TitleChar"/>
    <w:qFormat/>
    <w:rsid w:val="000E4D01"/>
    <w:pPr>
      <w:jc w:val="center"/>
    </w:pPr>
    <w:rPr>
      <w:rFonts w:ascii="Times New Roman" w:eastAsia="MS Mincho" w:hAnsi="Times New Roman" w:cs="Times New Roman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0E4D01"/>
    <w:rPr>
      <w:rFonts w:ascii="Times New Roman" w:eastAsia="MS Mincho" w:hAnsi="Times New Roman" w:cs="Times New Roman"/>
      <w:b/>
      <w:bCs/>
      <w:lang w:val="sq-AL"/>
    </w:rPr>
  </w:style>
  <w:style w:type="paragraph" w:customStyle="1" w:styleId="CharCharChar">
    <w:name w:val="Char Char Char"/>
    <w:basedOn w:val="Normal"/>
    <w:rsid w:val="000E4D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paragraph" w:styleId="Caption">
    <w:name w:val="caption"/>
    <w:basedOn w:val="Normal"/>
    <w:next w:val="Normal"/>
    <w:qFormat/>
    <w:rsid w:val="00E94928"/>
    <w:rPr>
      <w:rFonts w:ascii="Tahoma" w:eastAsia="Times New Roman" w:hAnsi="Tahoma" w:cs="Tahoma"/>
      <w:b/>
      <w:bCs/>
    </w:rPr>
  </w:style>
  <w:style w:type="paragraph" w:customStyle="1" w:styleId="CharCharCharCharCharChar">
    <w:name w:val="Char Char Char Char Char Char"/>
    <w:basedOn w:val="Normal"/>
    <w:rsid w:val="00E9492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E9492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Hyperlink">
    <w:name w:val="Hyperlink"/>
    <w:rsid w:val="00C830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k.rks-gov.net/fushekoso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Pinkowski</dc:creator>
  <cp:keywords/>
  <cp:lastModifiedBy>F</cp:lastModifiedBy>
  <cp:revision>5</cp:revision>
  <cp:lastPrinted>2017-10-04T13:14:00Z</cp:lastPrinted>
  <dcterms:created xsi:type="dcterms:W3CDTF">2018-05-04T12:34:00Z</dcterms:created>
  <dcterms:modified xsi:type="dcterms:W3CDTF">2018-05-04T12:54:00Z</dcterms:modified>
</cp:coreProperties>
</file>